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A377D" w14:textId="5412D312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B275FF" w:rsidRPr="00B275FF">
        <w:rPr>
          <w:rFonts w:eastAsia="SimSun" w:cs="Arial"/>
          <w:sz w:val="24"/>
          <w:szCs w:val="24"/>
          <w:lang w:eastAsia="zh-CN"/>
        </w:rPr>
        <w:t>R4-2502111</w:t>
      </w:r>
    </w:p>
    <w:p w14:paraId="10EFA5D5" w14:textId="77777777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 w:hint="eastAsia"/>
          <w:sz w:val="24"/>
          <w:szCs w:val="24"/>
          <w:lang w:eastAsia="zh-CN"/>
        </w:rPr>
        <w:t>Athens</w:t>
      </w:r>
      <w:r w:rsidRPr="00F542A0">
        <w:rPr>
          <w:rFonts w:eastAsia="SimSun" w:cs="Arial"/>
          <w:sz w:val="24"/>
          <w:szCs w:val="24"/>
          <w:lang w:eastAsia="zh-CN"/>
        </w:rPr>
        <w:t>, GR, 17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21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eastAsia="SimSun" w:cs="Arial"/>
          <w:sz w:val="24"/>
          <w:szCs w:val="24"/>
          <w:lang w:eastAsia="zh-CN"/>
        </w:rPr>
        <w:t xml:space="preserve"> February, 2025</w:t>
      </w:r>
    </w:p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6BE740B5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19158B" w:rsidRPr="0019158B">
        <w:rPr>
          <w:rFonts w:ascii="Arial" w:hAnsi="Arial" w:cs="Arial"/>
          <w:sz w:val="22"/>
        </w:rPr>
        <w:t>Discussion on the updated ITU-R SM.329 recommendation (v13; 09/2024) for UE RF specifications</w:t>
      </w:r>
    </w:p>
    <w:p w14:paraId="1AA54E92" w14:textId="5D7D2243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F94E7C">
        <w:rPr>
          <w:rFonts w:ascii="Arial" w:hAnsi="Arial" w:cs="Arial"/>
          <w:sz w:val="22"/>
        </w:rPr>
        <w:t>5.</w:t>
      </w:r>
      <w:r w:rsidR="0019158B">
        <w:rPr>
          <w:rFonts w:ascii="Arial" w:hAnsi="Arial" w:cs="Arial"/>
          <w:sz w:val="22"/>
        </w:rPr>
        <w:t>32.1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22B4F362" w14:textId="0C2A3D22" w:rsidR="00FD5D9B" w:rsidRDefault="003C3454" w:rsidP="00E605DB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New version of the </w:t>
      </w:r>
      <w:r w:rsidRPr="003C3454">
        <w:rPr>
          <w:lang w:val="en-US"/>
        </w:rPr>
        <w:t xml:space="preserve">ITU-R Recommendation </w:t>
      </w:r>
      <w:r>
        <w:rPr>
          <w:lang w:val="en-US"/>
        </w:rPr>
        <w:t>S</w:t>
      </w:r>
      <w:r w:rsidRPr="003C3454">
        <w:rPr>
          <w:lang w:val="en-US"/>
        </w:rPr>
        <w:t>M.329</w:t>
      </w:r>
      <w:r>
        <w:rPr>
          <w:lang w:val="en-US"/>
        </w:rPr>
        <w:t xml:space="preserve"> on u</w:t>
      </w:r>
      <w:r w:rsidRPr="003C3454">
        <w:rPr>
          <w:lang w:val="en-US"/>
        </w:rPr>
        <w:t>nwanted emissions in the spurious domain</w:t>
      </w:r>
      <w:r>
        <w:rPr>
          <w:lang w:val="en-US"/>
        </w:rPr>
        <w:t xml:space="preserve"> has been published </w:t>
      </w:r>
      <w:r w:rsidRPr="003C3454">
        <w:rPr>
          <w:lang w:val="en-US"/>
        </w:rPr>
        <w:t>09/2024</w:t>
      </w:r>
      <w:r>
        <w:rPr>
          <w:lang w:val="en-US"/>
        </w:rPr>
        <w:t xml:space="preserve"> as version 13 [1]</w:t>
      </w:r>
      <w:r w:rsidR="00F94E7C">
        <w:rPr>
          <w:lang w:val="en-US"/>
        </w:rPr>
        <w:t>, replacing previous v12 (dated 09/2012)</w:t>
      </w:r>
      <w:r>
        <w:rPr>
          <w:lang w:val="en-US"/>
        </w:rPr>
        <w:t xml:space="preserve">. </w:t>
      </w:r>
      <w:r w:rsidR="00021398" w:rsidRPr="00EB24F6">
        <w:t xml:space="preserve">In this contribution, </w:t>
      </w:r>
      <w:r w:rsidR="00F15B59">
        <w:t>we provide</w:t>
      </w:r>
      <w:r>
        <w:t xml:space="preserve"> analysis of the introduced modifications</w:t>
      </w:r>
      <w:r w:rsidR="00021398" w:rsidRPr="00EB24F6">
        <w:t>.</w:t>
      </w:r>
    </w:p>
    <w:p w14:paraId="36AED793" w14:textId="1708D59F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0B965A58" w14:textId="62945674" w:rsidR="000C11C0" w:rsidRPr="006455A9" w:rsidRDefault="000C11C0" w:rsidP="00F15B59">
      <w:pPr>
        <w:rPr>
          <w:lang w:val="en-US"/>
        </w:rPr>
      </w:pPr>
      <w:r w:rsidRPr="003C3454">
        <w:rPr>
          <w:lang w:val="en-US"/>
        </w:rPr>
        <w:t xml:space="preserve">ITU-R Recommendation </w:t>
      </w:r>
      <w:r>
        <w:rPr>
          <w:lang w:val="en-US"/>
        </w:rPr>
        <w:t>S</w:t>
      </w:r>
      <w:r w:rsidRPr="003C3454">
        <w:rPr>
          <w:lang w:val="en-US"/>
        </w:rPr>
        <w:t>M.329</w:t>
      </w:r>
      <w:r>
        <w:rPr>
          <w:lang w:val="en-US"/>
        </w:rPr>
        <w:t xml:space="preserve"> in references in many RAN4 specifications, including UE RF and BS RF. </w:t>
      </w:r>
      <w:r w:rsidR="00B35737">
        <w:rPr>
          <w:lang w:val="en-US"/>
        </w:rPr>
        <w:t xml:space="preserve">Therefore, below we provide brief analysis </w:t>
      </w:r>
      <w:r w:rsidR="00B35737" w:rsidRPr="006455A9">
        <w:rPr>
          <w:lang w:val="en-US"/>
        </w:rPr>
        <w:t xml:space="preserve">of modifications introduced in v13 of SM.329. </w:t>
      </w:r>
    </w:p>
    <w:p w14:paraId="6FC58597" w14:textId="0FA18ADB" w:rsidR="00B35737" w:rsidRPr="006455A9" w:rsidRDefault="005535A5" w:rsidP="00F15B59">
      <w:pPr>
        <w:rPr>
          <w:lang w:eastAsia="zh-CN"/>
        </w:rPr>
      </w:pPr>
      <w:r w:rsidRPr="006455A9">
        <w:rPr>
          <w:lang w:eastAsia="zh-CN"/>
        </w:rPr>
        <w:t xml:space="preserve">Among many </w:t>
      </w:r>
      <w:r w:rsidR="006455A9" w:rsidRPr="006455A9">
        <w:rPr>
          <w:lang w:eastAsia="zh-CN"/>
        </w:rPr>
        <w:t>modifications</w:t>
      </w:r>
      <w:r w:rsidRPr="006455A9">
        <w:rPr>
          <w:lang w:eastAsia="zh-CN"/>
        </w:rPr>
        <w:t xml:space="preserve"> introduced in v13 of SM.329, the following can be highlighted: </w:t>
      </w:r>
    </w:p>
    <w:p w14:paraId="44333B58" w14:textId="76547919" w:rsidR="00A67350" w:rsidRPr="006455A9" w:rsidRDefault="00A72DD7" w:rsidP="00436DD8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6455A9">
        <w:rPr>
          <w:rFonts w:ascii="Times New Roman" w:hAnsi="Times New Roman" w:cs="Times New Roman"/>
          <w:sz w:val="20"/>
          <w:szCs w:val="20"/>
        </w:rPr>
        <w:t xml:space="preserve">Category Z </w:t>
      </w:r>
      <w:r w:rsidR="00226DD4" w:rsidRPr="006455A9">
        <w:rPr>
          <w:rFonts w:ascii="Times New Roman" w:hAnsi="Times New Roman" w:cs="Times New Roman"/>
          <w:sz w:val="20"/>
          <w:szCs w:val="20"/>
        </w:rPr>
        <w:t>equipment definition correction</w:t>
      </w:r>
      <w:r w:rsidR="001F6336" w:rsidRPr="006455A9">
        <w:rPr>
          <w:rFonts w:ascii="Times New Roman" w:hAnsi="Times New Roman" w:cs="Times New Roman"/>
          <w:sz w:val="20"/>
          <w:szCs w:val="20"/>
        </w:rPr>
        <w:t xml:space="preserve"> (clause 4.6)</w:t>
      </w:r>
      <w:r w:rsidR="00226DD4" w:rsidRPr="006455A9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63CD093B" w14:textId="69199727" w:rsidR="00A72DD7" w:rsidRPr="006455A9" w:rsidRDefault="00A72DD7" w:rsidP="00436DD8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6455A9">
        <w:rPr>
          <w:rFonts w:ascii="Times New Roman" w:hAnsi="Times New Roman" w:cs="Times New Roman"/>
          <w:sz w:val="20"/>
          <w:szCs w:val="20"/>
        </w:rPr>
        <w:t>Corrections of Category Z limits</w:t>
      </w:r>
      <w:r w:rsidR="0074695B" w:rsidRPr="006455A9">
        <w:rPr>
          <w:rFonts w:ascii="Times New Roman" w:hAnsi="Times New Roman" w:cs="Times New Roman"/>
          <w:sz w:val="20"/>
          <w:szCs w:val="20"/>
        </w:rPr>
        <w:t xml:space="preserve"> for class A and class B equipment</w:t>
      </w:r>
      <w:r w:rsidRPr="006455A9">
        <w:rPr>
          <w:rFonts w:ascii="Times New Roman" w:hAnsi="Times New Roman" w:cs="Times New Roman"/>
          <w:sz w:val="20"/>
          <w:szCs w:val="20"/>
        </w:rPr>
        <w:t xml:space="preserve"> (field strength and EIRP)</w:t>
      </w:r>
      <w:r w:rsidR="001F6336" w:rsidRPr="006455A9">
        <w:rPr>
          <w:rFonts w:ascii="Times New Roman" w:hAnsi="Times New Roman" w:cs="Times New Roman"/>
          <w:sz w:val="20"/>
          <w:szCs w:val="20"/>
        </w:rPr>
        <w:t xml:space="preserve"> (clause 4.6)</w:t>
      </w:r>
      <w:r w:rsidRPr="006455A9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7531986F" w14:textId="54A00E12" w:rsidR="001F6336" w:rsidRPr="006455A9" w:rsidRDefault="001F6336" w:rsidP="00436DD8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6455A9">
        <w:rPr>
          <w:rFonts w:ascii="Times New Roman" w:hAnsi="Times New Roman" w:cs="Times New Roman"/>
          <w:sz w:val="20"/>
          <w:szCs w:val="20"/>
        </w:rPr>
        <w:t>Updates to the field strength measurement methodology (Annex 1.2)</w:t>
      </w:r>
      <w:r w:rsidR="00E01627" w:rsidRPr="006455A9">
        <w:rPr>
          <w:rFonts w:ascii="Times New Roman" w:hAnsi="Times New Roman" w:cs="Times New Roman"/>
          <w:sz w:val="20"/>
          <w:szCs w:val="20"/>
        </w:rPr>
        <w:t>,</w:t>
      </w:r>
    </w:p>
    <w:p w14:paraId="1B48A7C7" w14:textId="49F72473" w:rsidR="00E01627" w:rsidRPr="006455A9" w:rsidRDefault="00E01627" w:rsidP="00436DD8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6455A9">
        <w:rPr>
          <w:rFonts w:ascii="Times New Roman" w:hAnsi="Times New Roman" w:cs="Times New Roman"/>
          <w:sz w:val="20"/>
          <w:szCs w:val="20"/>
        </w:rPr>
        <w:t>Update</w:t>
      </w:r>
      <w:r w:rsidR="00A76129">
        <w:rPr>
          <w:rFonts w:ascii="Times New Roman" w:hAnsi="Times New Roman" w:cs="Times New Roman"/>
          <w:sz w:val="20"/>
          <w:szCs w:val="20"/>
        </w:rPr>
        <w:t>s</w:t>
      </w:r>
      <w:r w:rsidRPr="006455A9">
        <w:rPr>
          <w:rFonts w:ascii="Times New Roman" w:hAnsi="Times New Roman" w:cs="Times New Roman"/>
          <w:sz w:val="20"/>
          <w:szCs w:val="20"/>
        </w:rPr>
        <w:t xml:space="preserve"> of t</w:t>
      </w:r>
      <w:r w:rsidR="007D11B8" w:rsidRPr="006455A9">
        <w:rPr>
          <w:rFonts w:ascii="Times New Roman" w:hAnsi="Times New Roman" w:cs="Times New Roman"/>
          <w:sz w:val="20"/>
          <w:szCs w:val="20"/>
        </w:rPr>
        <w:t>hreshold levels of interference for the RAS and space services using passive sensors</w:t>
      </w:r>
      <w:r w:rsidR="005710F8" w:rsidRPr="006455A9">
        <w:rPr>
          <w:rFonts w:ascii="Times New Roman" w:hAnsi="Times New Roman" w:cs="Times New Roman"/>
          <w:sz w:val="20"/>
          <w:szCs w:val="20"/>
        </w:rPr>
        <w:t>, replacing table with reference to another ITU-R recommendation</w:t>
      </w:r>
      <w:r w:rsidRPr="006455A9">
        <w:rPr>
          <w:rFonts w:ascii="Times New Roman" w:hAnsi="Times New Roman" w:cs="Times New Roman"/>
          <w:sz w:val="20"/>
          <w:szCs w:val="20"/>
        </w:rPr>
        <w:t xml:space="preserve"> (Annex 3)</w:t>
      </w:r>
      <w:r w:rsidR="00027019">
        <w:rPr>
          <w:rFonts w:ascii="Times New Roman" w:hAnsi="Times New Roman" w:cs="Times New Roman"/>
          <w:sz w:val="20"/>
          <w:szCs w:val="20"/>
        </w:rPr>
        <w:t>.</w:t>
      </w:r>
    </w:p>
    <w:p w14:paraId="12E257FF" w14:textId="765E9F51" w:rsidR="00A72DD7" w:rsidRDefault="00A72DD7" w:rsidP="005714F9"/>
    <w:p w14:paraId="2712DA44" w14:textId="7BD7E45C" w:rsidR="005714F9" w:rsidRPr="005714F9" w:rsidRDefault="005714F9" w:rsidP="005714F9">
      <w:r>
        <w:t>In the attached document, more details can be found on delta among v12 and v13 versions of SM.329</w:t>
      </w:r>
      <w:r w:rsidR="0019158B">
        <w:t xml:space="preserve"> (v13 corrections as Track Changes)</w:t>
      </w:r>
      <w:r>
        <w:t>.</w:t>
      </w:r>
    </w:p>
    <w:p w14:paraId="73CC3557" w14:textId="0D0090EF" w:rsidR="00A67350" w:rsidRPr="00406852" w:rsidRDefault="00A67350" w:rsidP="00A67350">
      <w:r w:rsidRPr="006455A9">
        <w:rPr>
          <w:b/>
          <w:bCs/>
        </w:rPr>
        <w:t>Observation 1</w:t>
      </w:r>
      <w:r w:rsidRPr="006455A9">
        <w:t xml:space="preserve">: There were no modifications on </w:t>
      </w:r>
      <w:r w:rsidR="0081770D">
        <w:t xml:space="preserve">unwanted </w:t>
      </w:r>
      <w:r w:rsidRPr="006455A9">
        <w:t>emission limits</w:t>
      </w:r>
      <w:r w:rsidR="0081770D">
        <w:t xml:space="preserve"> impacting RAN4 specifications</w:t>
      </w:r>
      <w:r w:rsidRPr="006455A9">
        <w:t xml:space="preserve">. </w:t>
      </w:r>
    </w:p>
    <w:p w14:paraId="5B4C1BD1" w14:textId="6A4D3803" w:rsidR="00027019" w:rsidRDefault="002E247D" w:rsidP="00A67350">
      <w:r>
        <w:t xml:space="preserve">However, it was observed that </w:t>
      </w:r>
      <w:r w:rsidR="0000740E" w:rsidRPr="00406852">
        <w:t>many RAN4 specifications use versioned</w:t>
      </w:r>
      <w:r w:rsidRPr="002E247D">
        <w:t xml:space="preserve"> </w:t>
      </w:r>
      <w:r w:rsidRPr="00406852">
        <w:t>reference</w:t>
      </w:r>
      <w:r>
        <w:t>s</w:t>
      </w:r>
      <w:r w:rsidR="0000740E" w:rsidRPr="00406852">
        <w:t xml:space="preserve"> </w:t>
      </w:r>
      <w:r w:rsidR="00027019" w:rsidRPr="00406852">
        <w:t>to SM.329 (</w:t>
      </w:r>
      <w:r w:rsidR="00C35324" w:rsidRPr="00406852">
        <w:t>e.g.,</w:t>
      </w:r>
      <w:r w:rsidR="00027019" w:rsidRPr="00406852">
        <w:t xml:space="preserve"> SM.329-10, SM.329-12)</w:t>
      </w:r>
      <w:r w:rsidR="00027019">
        <w:t xml:space="preserve">. Those are called </w:t>
      </w:r>
      <w:r w:rsidR="00E74672">
        <w:t>Specific references</w:t>
      </w:r>
      <w:r>
        <w:t>,</w:t>
      </w:r>
      <w:r w:rsidR="00E74672">
        <w:t xml:space="preserve"> as opposed to Non</w:t>
      </w:r>
      <w:r>
        <w:noBreakHyphen/>
      </w:r>
      <w:r w:rsidR="00E74672">
        <w:t>specific references</w:t>
      </w:r>
      <w:r w:rsidR="00027019">
        <w:t xml:space="preserve"> (for description of those terms refer to </w:t>
      </w:r>
      <w:r w:rsidR="00E74672">
        <w:t>TR 21.801)</w:t>
      </w:r>
      <w:r w:rsidR="007769E2" w:rsidRPr="00406852">
        <w:t>.</w:t>
      </w:r>
      <w:r>
        <w:t xml:space="preserve"> </w:t>
      </w:r>
    </w:p>
    <w:p w14:paraId="780A6851" w14:textId="53028916" w:rsidR="00566DBF" w:rsidRDefault="00566DBF" w:rsidP="00A67350">
      <w:r w:rsidRPr="00406852">
        <w:t xml:space="preserve">As reference shall </w:t>
      </w:r>
      <w:r w:rsidR="00E74672">
        <w:t xml:space="preserve">point </w:t>
      </w:r>
      <w:r w:rsidRPr="00406852">
        <w:t xml:space="preserve">to the </w:t>
      </w:r>
      <w:r w:rsidR="002E247D">
        <w:t xml:space="preserve">latest </w:t>
      </w:r>
      <w:r w:rsidRPr="00406852">
        <w:t>version of the ITU recommendation</w:t>
      </w:r>
      <w:r w:rsidR="002E247D">
        <w:t xml:space="preserve"> which is “in force” (as opposed to previous </w:t>
      </w:r>
      <w:r w:rsidR="00DC788A">
        <w:t>“S</w:t>
      </w:r>
      <w:r w:rsidR="002E247D">
        <w:t>uspended</w:t>
      </w:r>
      <w:r w:rsidR="00DC788A">
        <w:t>”</w:t>
      </w:r>
      <w:r w:rsidR="002E247D">
        <w:t xml:space="preserve"> versions)</w:t>
      </w:r>
      <w:r w:rsidRPr="00406852">
        <w:t xml:space="preserve">, there is need to reassure that latest version of the ITU recommendation </w:t>
      </w:r>
      <w:r w:rsidR="00DC788A">
        <w:t xml:space="preserve">is used in RAN4 specifications </w:t>
      </w:r>
      <w:r w:rsidRPr="00406852">
        <w:t>(</w:t>
      </w:r>
      <w:r w:rsidR="00C343B1" w:rsidRPr="00406852">
        <w:t>i.e.,</w:t>
      </w:r>
      <w:r w:rsidRPr="00406852">
        <w:t xml:space="preserve"> v13 of the SM.329).</w:t>
      </w:r>
      <w:r w:rsidR="00E74672">
        <w:t xml:space="preserve"> </w:t>
      </w:r>
    </w:p>
    <w:p w14:paraId="2351E97C" w14:textId="1BEBF341" w:rsidR="007B06C4" w:rsidRDefault="007B06C4" w:rsidP="00A67350">
      <w:r w:rsidRPr="007B06C4">
        <w:rPr>
          <w:noProof/>
        </w:rPr>
        <w:drawing>
          <wp:inline distT="0" distB="0" distL="0" distR="0" wp14:anchorId="45DFC92C" wp14:editId="4CAAAA9B">
            <wp:extent cx="6122035" cy="1543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BFDDE" w14:textId="0D249C8F" w:rsidR="00F32417" w:rsidRPr="00406852" w:rsidRDefault="00F32417" w:rsidP="00F32417">
      <w:r w:rsidRPr="006455A9">
        <w:rPr>
          <w:b/>
          <w:bCs/>
        </w:rPr>
        <w:t xml:space="preserve">Observation </w:t>
      </w:r>
      <w:r>
        <w:rPr>
          <w:b/>
          <w:bCs/>
        </w:rPr>
        <w:t>2</w:t>
      </w:r>
      <w:r w:rsidRPr="006455A9">
        <w:t>:</w:t>
      </w:r>
      <w:r>
        <w:t xml:space="preserve"> RAN4 specifications shall </w:t>
      </w:r>
      <w:r w:rsidRPr="00F32417">
        <w:rPr>
          <w:b/>
          <w:bCs/>
        </w:rPr>
        <w:t>not</w:t>
      </w:r>
      <w:r>
        <w:t xml:space="preserve"> refer to Suspended versions of SM.329, </w:t>
      </w:r>
      <w:r w:rsidR="000F3A0F">
        <w:t xml:space="preserve">i.e., </w:t>
      </w:r>
      <w:r>
        <w:t xml:space="preserve">SM.329-10, </w:t>
      </w:r>
      <w:r w:rsidR="000F3A0F">
        <w:t xml:space="preserve">nor </w:t>
      </w:r>
      <w:r>
        <w:t xml:space="preserve">SM.329-12. </w:t>
      </w:r>
    </w:p>
    <w:p w14:paraId="328CBB38" w14:textId="328F6286" w:rsidR="00683F9E" w:rsidRPr="00406852" w:rsidRDefault="00683F9E" w:rsidP="00683F9E">
      <w:r w:rsidRPr="006455A9">
        <w:rPr>
          <w:b/>
          <w:bCs/>
        </w:rPr>
        <w:lastRenderedPageBreak/>
        <w:t xml:space="preserve">Observation </w:t>
      </w:r>
      <w:r w:rsidR="00F32417">
        <w:rPr>
          <w:b/>
          <w:bCs/>
        </w:rPr>
        <w:t>3</w:t>
      </w:r>
      <w:r w:rsidRPr="006455A9">
        <w:t>:</w:t>
      </w:r>
      <w:r>
        <w:t xml:space="preserve"> RAN4 specifications shall use either </w:t>
      </w:r>
      <w:r w:rsidR="00F32417">
        <w:t>Specific reference (</w:t>
      </w:r>
      <w:proofErr w:type="gramStart"/>
      <w:r w:rsidR="00F32417">
        <w:t>i.e.</w:t>
      </w:r>
      <w:proofErr w:type="gramEnd"/>
      <w:r w:rsidR="00F32417">
        <w:t xml:space="preserve"> </w:t>
      </w:r>
      <w:r w:rsidR="00F32417" w:rsidRPr="00F32417">
        <w:rPr>
          <w:b/>
          <w:bCs/>
        </w:rPr>
        <w:t>SM.329-13</w:t>
      </w:r>
      <w:r w:rsidR="00F32417">
        <w:t>), or to use Non</w:t>
      </w:r>
      <w:r w:rsidR="00F32417">
        <w:noBreakHyphen/>
        <w:t xml:space="preserve">specific reference (i.e. </w:t>
      </w:r>
      <w:r w:rsidR="00F32417" w:rsidRPr="00F32417">
        <w:rPr>
          <w:b/>
          <w:bCs/>
        </w:rPr>
        <w:t>SM.329</w:t>
      </w:r>
      <w:r w:rsidR="00F32417">
        <w:t>).</w:t>
      </w:r>
      <w:r w:rsidR="00527FE7">
        <w:t xml:space="preserve"> Non</w:t>
      </w:r>
      <w:r w:rsidR="00527FE7">
        <w:noBreakHyphen/>
        <w:t>specific reference approach would be future-proof.</w:t>
      </w:r>
    </w:p>
    <w:p w14:paraId="62E35E7A" w14:textId="39361758" w:rsidR="00120CDE" w:rsidRPr="00406852" w:rsidRDefault="00324B66" w:rsidP="00A67350">
      <w:r w:rsidRPr="00406852">
        <w:t>The following Rel-18</w:t>
      </w:r>
      <w:r w:rsidR="0081770D">
        <w:t>/19</w:t>
      </w:r>
      <w:r w:rsidRPr="00406852">
        <w:t xml:space="preserve"> specifications were identified as requiring </w:t>
      </w:r>
      <w:r w:rsidR="00292013" w:rsidRPr="00406852">
        <w:t xml:space="preserve">related SM.329 reference </w:t>
      </w:r>
      <w:r w:rsidRPr="00406852">
        <w:t>correction</w:t>
      </w:r>
      <w:r w:rsidR="00292013" w:rsidRPr="00406852">
        <w:t>s</w:t>
      </w:r>
      <w:r w:rsidR="000F3A0F">
        <w:t xml:space="preserve"> to remove references to Suspended versions of SM.329</w:t>
      </w:r>
      <w:r w:rsidRPr="00406852">
        <w:t>:</w:t>
      </w:r>
    </w:p>
    <w:p w14:paraId="3E6EDF66" w14:textId="73EC2161" w:rsidR="006776D6" w:rsidRPr="00406852" w:rsidRDefault="006776D6" w:rsidP="00A67350">
      <w:r w:rsidRPr="00406852">
        <w:t>UE RF:</w:t>
      </w:r>
    </w:p>
    <w:p w14:paraId="47FAC3B7" w14:textId="348D8F37" w:rsidR="007341C7" w:rsidRPr="005B28DB" w:rsidRDefault="007341C7" w:rsidP="0000740E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B28DB">
        <w:rPr>
          <w:rFonts w:ascii="Times New Roman" w:hAnsi="Times New Roman" w:cs="Times New Roman"/>
          <w:sz w:val="20"/>
          <w:szCs w:val="20"/>
        </w:rPr>
        <w:t>36.101</w:t>
      </w:r>
      <w:r w:rsidR="005B6EEE" w:rsidRPr="005B28DB">
        <w:rPr>
          <w:rFonts w:ascii="Times New Roman" w:hAnsi="Times New Roman" w:cs="Times New Roman"/>
          <w:sz w:val="20"/>
          <w:szCs w:val="20"/>
        </w:rPr>
        <w:t xml:space="preserve"> (</w:t>
      </w:r>
      <w:r w:rsidR="00F9091F" w:rsidRPr="005B28DB">
        <w:rPr>
          <w:rFonts w:ascii="Times New Roman" w:hAnsi="Times New Roman" w:cs="Times New Roman"/>
          <w:sz w:val="20"/>
          <w:szCs w:val="20"/>
        </w:rPr>
        <w:t>R</w:t>
      </w:r>
      <w:r w:rsidR="005B6EEE" w:rsidRPr="005B28DB">
        <w:rPr>
          <w:rFonts w:ascii="Times New Roman" w:hAnsi="Times New Roman" w:cs="Times New Roman"/>
          <w:sz w:val="20"/>
          <w:szCs w:val="20"/>
        </w:rPr>
        <w:t>el</w:t>
      </w:r>
      <w:r w:rsidR="00F9091F" w:rsidRPr="005B28DB">
        <w:rPr>
          <w:rFonts w:ascii="Times New Roman" w:hAnsi="Times New Roman" w:cs="Times New Roman"/>
          <w:sz w:val="20"/>
          <w:szCs w:val="20"/>
        </w:rPr>
        <w:t>-</w:t>
      </w:r>
      <w:r w:rsidR="005B6EEE" w:rsidRPr="005B28DB">
        <w:rPr>
          <w:rFonts w:ascii="Times New Roman" w:hAnsi="Times New Roman" w:cs="Times New Roman"/>
          <w:sz w:val="20"/>
          <w:szCs w:val="20"/>
        </w:rPr>
        <w:t>18/</w:t>
      </w:r>
      <w:r w:rsidR="00F9091F" w:rsidRPr="005B28DB">
        <w:rPr>
          <w:rFonts w:ascii="Times New Roman" w:hAnsi="Times New Roman" w:cs="Times New Roman"/>
          <w:sz w:val="20"/>
          <w:szCs w:val="20"/>
        </w:rPr>
        <w:t>-</w:t>
      </w:r>
      <w:r w:rsidR="005B6EEE" w:rsidRPr="005B28DB">
        <w:rPr>
          <w:rFonts w:ascii="Times New Roman" w:hAnsi="Times New Roman" w:cs="Times New Roman"/>
          <w:sz w:val="20"/>
          <w:szCs w:val="20"/>
        </w:rPr>
        <w:t>19)</w:t>
      </w:r>
    </w:p>
    <w:p w14:paraId="49F5A961" w14:textId="17641F7C" w:rsidR="003515BE" w:rsidRPr="005B28DB" w:rsidRDefault="003515BE" w:rsidP="0000740E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B28DB">
        <w:rPr>
          <w:rFonts w:ascii="Times New Roman" w:hAnsi="Times New Roman" w:cs="Times New Roman"/>
          <w:sz w:val="20"/>
          <w:szCs w:val="20"/>
        </w:rPr>
        <w:t>36.102</w:t>
      </w:r>
      <w:r w:rsidR="00F9091F" w:rsidRPr="005B28DB">
        <w:rPr>
          <w:rFonts w:ascii="Times New Roman" w:hAnsi="Times New Roman" w:cs="Times New Roman"/>
          <w:sz w:val="20"/>
          <w:szCs w:val="20"/>
        </w:rPr>
        <w:t xml:space="preserve"> (Rel-18)</w:t>
      </w:r>
    </w:p>
    <w:p w14:paraId="4C8CB2FC" w14:textId="316A841E" w:rsidR="006776D6" w:rsidRPr="005B28DB" w:rsidRDefault="006776D6" w:rsidP="006776D6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B28DB">
        <w:rPr>
          <w:rFonts w:ascii="Times New Roman" w:hAnsi="Times New Roman" w:cs="Times New Roman"/>
          <w:sz w:val="20"/>
          <w:szCs w:val="20"/>
        </w:rPr>
        <w:t>38.101-1</w:t>
      </w:r>
      <w:r w:rsidR="00AE4713" w:rsidRPr="005B28DB">
        <w:rPr>
          <w:rFonts w:ascii="Times New Roman" w:hAnsi="Times New Roman" w:cs="Times New Roman"/>
          <w:sz w:val="20"/>
          <w:szCs w:val="20"/>
        </w:rPr>
        <w:t xml:space="preserve"> </w:t>
      </w:r>
      <w:r w:rsidR="00F9091F" w:rsidRPr="005B28DB">
        <w:rPr>
          <w:rFonts w:ascii="Times New Roman" w:hAnsi="Times New Roman" w:cs="Times New Roman"/>
          <w:sz w:val="20"/>
          <w:szCs w:val="20"/>
        </w:rPr>
        <w:t>(Rel-18/-19)</w:t>
      </w:r>
    </w:p>
    <w:p w14:paraId="4CBB4F67" w14:textId="7729FA8F" w:rsidR="006776D6" w:rsidRPr="005B28DB" w:rsidRDefault="006776D6" w:rsidP="006776D6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B28DB">
        <w:rPr>
          <w:rFonts w:ascii="Times New Roman" w:hAnsi="Times New Roman" w:cs="Times New Roman"/>
          <w:sz w:val="20"/>
          <w:szCs w:val="20"/>
        </w:rPr>
        <w:t>38.101-2</w:t>
      </w:r>
      <w:r w:rsidR="00F9091F" w:rsidRPr="005B28DB">
        <w:rPr>
          <w:rFonts w:ascii="Times New Roman" w:hAnsi="Times New Roman" w:cs="Times New Roman"/>
          <w:sz w:val="20"/>
          <w:szCs w:val="20"/>
        </w:rPr>
        <w:t xml:space="preserve"> (Rel-18)</w:t>
      </w:r>
    </w:p>
    <w:p w14:paraId="48E204CC" w14:textId="0C55E31F" w:rsidR="006776D6" w:rsidRPr="00406852" w:rsidRDefault="006776D6" w:rsidP="006776D6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06852">
        <w:rPr>
          <w:rFonts w:ascii="Times New Roman" w:hAnsi="Times New Roman" w:cs="Times New Roman"/>
          <w:sz w:val="20"/>
          <w:szCs w:val="20"/>
        </w:rPr>
        <w:t>38.101-5</w:t>
      </w:r>
      <w:r w:rsidR="00F9091F">
        <w:rPr>
          <w:rFonts w:ascii="Times New Roman" w:hAnsi="Times New Roman" w:cs="Times New Roman"/>
          <w:sz w:val="20"/>
          <w:szCs w:val="20"/>
        </w:rPr>
        <w:t xml:space="preserve"> (Rel-18)</w:t>
      </w:r>
    </w:p>
    <w:p w14:paraId="7F3231A8" w14:textId="77777777" w:rsidR="006776D6" w:rsidRPr="00406852" w:rsidRDefault="006776D6" w:rsidP="006776D6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13BD8A76" w14:textId="4B86302B" w:rsidR="008541F7" w:rsidRDefault="002836BE" w:rsidP="007A2E9E">
      <w:pPr>
        <w:rPr>
          <w:lang w:eastAsia="zh-CN"/>
        </w:rPr>
      </w:pPr>
      <w:r w:rsidRPr="00621756">
        <w:rPr>
          <w:lang w:eastAsia="zh-CN"/>
        </w:rPr>
        <w:t xml:space="preserve">Based on the discussion above, </w:t>
      </w:r>
      <w:r w:rsidR="008541F7" w:rsidRPr="00621756">
        <w:rPr>
          <w:lang w:eastAsia="zh-CN"/>
        </w:rPr>
        <w:t>set of CRs to Rel-18</w:t>
      </w:r>
      <w:r w:rsidR="00D13D96" w:rsidRPr="00621756">
        <w:rPr>
          <w:lang w:eastAsia="zh-CN"/>
        </w:rPr>
        <w:t>/-19</w:t>
      </w:r>
      <w:r w:rsidR="008541F7" w:rsidRPr="00621756">
        <w:rPr>
          <w:lang w:eastAsia="zh-CN"/>
        </w:rPr>
        <w:t xml:space="preserve"> </w:t>
      </w:r>
      <w:r w:rsidR="00782829">
        <w:rPr>
          <w:lang w:eastAsia="zh-CN"/>
        </w:rPr>
        <w:t xml:space="preserve">UE RF </w:t>
      </w:r>
      <w:r w:rsidR="003F46B3" w:rsidRPr="00621756">
        <w:rPr>
          <w:lang w:eastAsia="zh-CN"/>
        </w:rPr>
        <w:t xml:space="preserve">specifications was </w:t>
      </w:r>
      <w:r w:rsidR="008541F7" w:rsidRPr="00621756">
        <w:rPr>
          <w:lang w:eastAsia="zh-CN"/>
        </w:rPr>
        <w:t xml:space="preserve">provided </w:t>
      </w:r>
      <w:r w:rsidR="003F46B3" w:rsidRPr="00621756">
        <w:rPr>
          <w:lang w:eastAsia="zh-CN"/>
        </w:rPr>
        <w:t xml:space="preserve">in </w:t>
      </w:r>
      <w:r w:rsidR="00604855" w:rsidRPr="00621756">
        <w:rPr>
          <w:lang w:eastAsia="zh-CN"/>
        </w:rPr>
        <w:t>[</w:t>
      </w:r>
      <w:r w:rsidR="00621756" w:rsidRPr="00621756">
        <w:rPr>
          <w:lang w:eastAsia="zh-CN"/>
        </w:rPr>
        <w:t>3-9</w:t>
      </w:r>
      <w:r w:rsidR="00604855" w:rsidRPr="00621756">
        <w:rPr>
          <w:lang w:eastAsia="zh-CN"/>
        </w:rPr>
        <w:t>]</w:t>
      </w:r>
      <w:r w:rsidR="008541F7" w:rsidRPr="00621756">
        <w:rPr>
          <w:lang w:eastAsia="zh-CN"/>
        </w:rPr>
        <w:t>.</w:t>
      </w:r>
      <w:r w:rsidR="008541F7">
        <w:rPr>
          <w:lang w:eastAsia="zh-CN"/>
        </w:rPr>
        <w:t xml:space="preserve"> </w:t>
      </w:r>
    </w:p>
    <w:p w14:paraId="75F2AD98" w14:textId="04DBA4E6" w:rsidR="00782829" w:rsidRDefault="00782829" w:rsidP="007A2E9E">
      <w:pPr>
        <w:rPr>
          <w:lang w:eastAsia="zh-CN"/>
        </w:rPr>
      </w:pPr>
      <w:r>
        <w:rPr>
          <w:lang w:eastAsia="zh-CN"/>
        </w:rPr>
        <w:t xml:space="preserve">For related discussion in BDAT room, discussion paper in [10] was submitted. </w:t>
      </w:r>
    </w:p>
    <w:p w14:paraId="51D2CC56" w14:textId="2A801082" w:rsidR="00D022D2" w:rsidRPr="00064F2B" w:rsidRDefault="00D022D2" w:rsidP="00D022D2">
      <w:pPr>
        <w:pStyle w:val="Heading1"/>
      </w:pPr>
      <w:r>
        <w:t>References</w:t>
      </w:r>
    </w:p>
    <w:p w14:paraId="3219D297" w14:textId="77777777" w:rsidR="00AE74B3" w:rsidRDefault="00AE74B3" w:rsidP="00D022D2">
      <w:pPr>
        <w:rPr>
          <w:lang w:eastAsia="zh-CN"/>
        </w:rPr>
      </w:pPr>
    </w:p>
    <w:p w14:paraId="7A9CF470" w14:textId="328BA3DB" w:rsidR="00F94E7C" w:rsidRPr="00B275FF" w:rsidRDefault="00D022D2" w:rsidP="00D022D2">
      <w:r w:rsidRPr="00B275FF">
        <w:rPr>
          <w:lang w:eastAsia="zh-CN"/>
        </w:rPr>
        <w:t xml:space="preserve">[1] </w:t>
      </w:r>
      <w:r w:rsidRPr="00B275FF">
        <w:rPr>
          <w:lang w:eastAsia="zh-CN"/>
        </w:rPr>
        <w:tab/>
      </w:r>
      <w:r w:rsidR="003C3454" w:rsidRPr="00B275FF">
        <w:t>Recommendation ITU-R SM.329, Unwanted emissions in the spurious domain, v13, 09/2024</w:t>
      </w:r>
      <w:r w:rsidR="00F94E7C" w:rsidRPr="00B275FF">
        <w:t xml:space="preserve">, </w:t>
      </w:r>
      <w:hyperlink r:id="rId9" w:history="1">
        <w:r w:rsidR="003A7B59" w:rsidRPr="00B275FF">
          <w:rPr>
            <w:rStyle w:val="Hyperlink"/>
          </w:rPr>
          <w:t>https://www.itu.int/dms_pubrec/itu-r/rec/sm/R-REC-SM.329-13-202409-I!!PDF-E.pdf</w:t>
        </w:r>
      </w:hyperlink>
    </w:p>
    <w:p w14:paraId="5FE7C53B" w14:textId="52B2C337" w:rsidR="00F94E7C" w:rsidRPr="00B275FF" w:rsidRDefault="00F94E7C" w:rsidP="00D022D2">
      <w:r w:rsidRPr="00B275FF">
        <w:t>[2]</w:t>
      </w:r>
      <w:r w:rsidRPr="00B275FF">
        <w:tab/>
      </w:r>
      <w:r w:rsidRPr="00B275FF">
        <w:tab/>
        <w:t>Recommendation ITU-R SM.329, Unwanted emissions in the spurious domain, v12, 09/2012,</w:t>
      </w:r>
      <w:r w:rsidR="003A7B59" w:rsidRPr="00B275FF">
        <w:t xml:space="preserve"> </w:t>
      </w:r>
      <w:hyperlink r:id="rId10" w:history="1">
        <w:r w:rsidR="003A7B59" w:rsidRPr="00B275FF">
          <w:rPr>
            <w:rStyle w:val="Hyperlink"/>
          </w:rPr>
          <w:t>https://www.itu.int/dms_pubrec/itu-r/rec/sm/R-REC-SM.329-12-201209-S!!PDF-E.pdf</w:t>
        </w:r>
      </w:hyperlink>
    </w:p>
    <w:p w14:paraId="6CF01B90" w14:textId="0F812710" w:rsidR="00AE74B3" w:rsidRPr="00B275FF" w:rsidRDefault="00AD2DF5" w:rsidP="00D8572E">
      <w:r w:rsidRPr="00B275FF">
        <w:t>[3]</w:t>
      </w:r>
      <w:r w:rsidRPr="00B275FF">
        <w:tab/>
      </w:r>
      <w:r w:rsidRPr="00B275FF">
        <w:tab/>
      </w:r>
      <w:r w:rsidR="00B275FF" w:rsidRPr="00B275FF">
        <w:rPr>
          <w:color w:val="000000"/>
          <w:lang w:val="en-US"/>
        </w:rPr>
        <w:t>R4-2502112</w:t>
      </w:r>
      <w:r w:rsidR="00B275FF" w:rsidRPr="00B275FF">
        <w:rPr>
          <w:color w:val="000000"/>
          <w:lang w:val="en-US"/>
        </w:rPr>
        <w:tab/>
      </w:r>
      <w:r w:rsidR="00D8572E" w:rsidRPr="00B275FF">
        <w:t>Correction of reference to Suspended version of ITU-R SM.329 Recommendation</w:t>
      </w:r>
      <w:r w:rsidR="005B6982" w:rsidRPr="00B275FF">
        <w:t>, Rel-18</w:t>
      </w:r>
      <w:r w:rsidR="005B6982" w:rsidRPr="00B275FF">
        <w:tab/>
        <w:t>36.101</w:t>
      </w:r>
    </w:p>
    <w:p w14:paraId="067A1C11" w14:textId="7845D23C" w:rsidR="00D8572E" w:rsidRPr="00B275FF" w:rsidRDefault="00AE74B3" w:rsidP="00D8572E">
      <w:r w:rsidRPr="00B275FF">
        <w:t>[4]</w:t>
      </w:r>
      <w:r w:rsidRPr="00B275FF">
        <w:tab/>
      </w:r>
      <w:r w:rsidRPr="00B275FF">
        <w:tab/>
      </w:r>
      <w:r w:rsidR="00B275FF" w:rsidRPr="00B275FF">
        <w:rPr>
          <w:color w:val="000000"/>
          <w:lang w:val="en-US"/>
        </w:rPr>
        <w:t>R4-250211</w:t>
      </w:r>
      <w:r w:rsidR="00B275FF" w:rsidRPr="00B275FF">
        <w:rPr>
          <w:color w:val="000000"/>
          <w:lang w:val="en-US"/>
        </w:rPr>
        <w:t>3</w:t>
      </w:r>
      <w:r w:rsidR="00B275FF" w:rsidRPr="00B275FF">
        <w:rPr>
          <w:color w:val="000000"/>
          <w:lang w:val="en-US"/>
        </w:rPr>
        <w:tab/>
      </w:r>
      <w:r w:rsidR="00D8572E" w:rsidRPr="00B275FF">
        <w:t>Correction of reference to Suspended version of ITU-R SM.329 Recommendation</w:t>
      </w:r>
      <w:r w:rsidR="005B6982" w:rsidRPr="00B275FF">
        <w:t>, Rel-19</w:t>
      </w:r>
      <w:r w:rsidR="005B6982" w:rsidRPr="00B275FF">
        <w:tab/>
        <w:t>36.101</w:t>
      </w:r>
    </w:p>
    <w:p w14:paraId="15935FE4" w14:textId="1E7BCBFA" w:rsidR="00D8572E" w:rsidRPr="00B275FF" w:rsidRDefault="00AE74B3" w:rsidP="00D8572E">
      <w:r w:rsidRPr="00B275FF">
        <w:t>[5]</w:t>
      </w:r>
      <w:r w:rsidRPr="00B275FF">
        <w:tab/>
      </w:r>
      <w:r w:rsidRPr="00B275FF">
        <w:tab/>
      </w:r>
      <w:r w:rsidR="00B275FF" w:rsidRPr="00B275FF">
        <w:rPr>
          <w:color w:val="000000"/>
          <w:lang w:val="en-US"/>
        </w:rPr>
        <w:t>R4-250211</w:t>
      </w:r>
      <w:r w:rsidR="00B275FF" w:rsidRPr="00B275FF">
        <w:rPr>
          <w:color w:val="000000"/>
          <w:lang w:val="en-US"/>
        </w:rPr>
        <w:t>4</w:t>
      </w:r>
      <w:r w:rsidR="00B275FF" w:rsidRPr="00B275FF">
        <w:rPr>
          <w:color w:val="000000"/>
          <w:lang w:val="en-US"/>
        </w:rPr>
        <w:tab/>
      </w:r>
      <w:r w:rsidR="00D8572E" w:rsidRPr="00B275FF">
        <w:t>Correction of reference to Suspended version of ITU-R SM.329 Recommendation</w:t>
      </w:r>
      <w:r w:rsidR="005B6982" w:rsidRPr="00B275FF">
        <w:t>, Rel-18</w:t>
      </w:r>
      <w:r w:rsidR="005B6982" w:rsidRPr="00B275FF">
        <w:tab/>
        <w:t>36.102</w:t>
      </w:r>
    </w:p>
    <w:p w14:paraId="5D2CAC1A" w14:textId="5E5C3DD0" w:rsidR="005B6982" w:rsidRPr="00B275FF" w:rsidRDefault="00AE74B3" w:rsidP="005B6982">
      <w:r w:rsidRPr="00B275FF">
        <w:t>[6]</w:t>
      </w:r>
      <w:r w:rsidRPr="00B275FF">
        <w:tab/>
      </w:r>
      <w:r w:rsidRPr="00B275FF">
        <w:tab/>
      </w:r>
      <w:r w:rsidR="00B275FF" w:rsidRPr="00B275FF">
        <w:rPr>
          <w:color w:val="000000"/>
          <w:lang w:val="en-US"/>
        </w:rPr>
        <w:t>R4-250211</w:t>
      </w:r>
      <w:r w:rsidR="00B275FF" w:rsidRPr="00B275FF">
        <w:rPr>
          <w:color w:val="000000"/>
          <w:lang w:val="en-US"/>
        </w:rPr>
        <w:t>5</w:t>
      </w:r>
      <w:r w:rsidR="00B275FF" w:rsidRPr="00B275FF">
        <w:rPr>
          <w:color w:val="000000"/>
          <w:lang w:val="en-US"/>
        </w:rPr>
        <w:tab/>
      </w:r>
      <w:r w:rsidR="00D8572E" w:rsidRPr="00B275FF">
        <w:t>Correction of reference to Suspended version of ITU-R SM.329 Recommendation</w:t>
      </w:r>
      <w:r w:rsidR="005B6982" w:rsidRPr="00B275FF">
        <w:t>, Rel-18</w:t>
      </w:r>
      <w:r w:rsidR="005B6982" w:rsidRPr="00B275FF">
        <w:tab/>
        <w:t>38.101-1</w:t>
      </w:r>
    </w:p>
    <w:p w14:paraId="599BF063" w14:textId="1749B5A3" w:rsidR="005B6982" w:rsidRPr="00B275FF" w:rsidRDefault="00AE74B3" w:rsidP="005B6982">
      <w:r w:rsidRPr="00B275FF">
        <w:t>[7]</w:t>
      </w:r>
      <w:r w:rsidRPr="00B275FF">
        <w:tab/>
      </w:r>
      <w:r w:rsidRPr="00B275FF">
        <w:tab/>
      </w:r>
      <w:r w:rsidR="00B275FF" w:rsidRPr="00B275FF">
        <w:rPr>
          <w:color w:val="000000"/>
          <w:lang w:val="en-US"/>
        </w:rPr>
        <w:t>R4-250211</w:t>
      </w:r>
      <w:r w:rsidR="00B275FF" w:rsidRPr="00B275FF">
        <w:rPr>
          <w:color w:val="000000"/>
          <w:lang w:val="en-US"/>
        </w:rPr>
        <w:t>6</w:t>
      </w:r>
      <w:r w:rsidR="00B275FF" w:rsidRPr="00B275FF">
        <w:rPr>
          <w:color w:val="000000"/>
          <w:lang w:val="en-US"/>
        </w:rPr>
        <w:tab/>
      </w:r>
      <w:r w:rsidR="00D8572E" w:rsidRPr="00B275FF">
        <w:t>Correction of reference to Suspended version of ITU-R SM.329 Recommendation</w:t>
      </w:r>
      <w:r w:rsidR="005B6982" w:rsidRPr="00B275FF">
        <w:t>, Rel-19</w:t>
      </w:r>
      <w:r w:rsidR="005B6982" w:rsidRPr="00B275FF">
        <w:tab/>
        <w:t>38.101-1</w:t>
      </w:r>
    </w:p>
    <w:p w14:paraId="77009E06" w14:textId="35CC4C9B" w:rsidR="00D8572E" w:rsidRPr="00B275FF" w:rsidRDefault="00AE74B3" w:rsidP="00D8572E">
      <w:r w:rsidRPr="00B275FF">
        <w:t>[8]</w:t>
      </w:r>
      <w:r w:rsidRPr="00B275FF">
        <w:tab/>
      </w:r>
      <w:r w:rsidRPr="00B275FF">
        <w:tab/>
      </w:r>
      <w:r w:rsidR="00B275FF" w:rsidRPr="00B275FF">
        <w:rPr>
          <w:color w:val="000000"/>
          <w:lang w:val="en-US"/>
        </w:rPr>
        <w:t>R4-250211</w:t>
      </w:r>
      <w:r w:rsidR="00B275FF" w:rsidRPr="00B275FF">
        <w:rPr>
          <w:color w:val="000000"/>
          <w:lang w:val="en-US"/>
        </w:rPr>
        <w:t>7</w:t>
      </w:r>
      <w:r w:rsidR="00B275FF" w:rsidRPr="00B275FF">
        <w:rPr>
          <w:color w:val="000000"/>
          <w:lang w:val="en-US"/>
        </w:rPr>
        <w:tab/>
      </w:r>
      <w:r w:rsidR="00D8572E" w:rsidRPr="00B275FF">
        <w:t>Correction of reference to Suspended version of ITU-R SM.329 Recommendation</w:t>
      </w:r>
      <w:r w:rsidR="005B6982" w:rsidRPr="00B275FF">
        <w:t>, Rel-18</w:t>
      </w:r>
      <w:r w:rsidR="005B6982" w:rsidRPr="00B275FF">
        <w:tab/>
        <w:t>38.101-2</w:t>
      </w:r>
    </w:p>
    <w:p w14:paraId="7504CFB4" w14:textId="316EA0BB" w:rsidR="005B6982" w:rsidRPr="00B275FF" w:rsidRDefault="00AE74B3" w:rsidP="005B6982">
      <w:r w:rsidRPr="00B275FF">
        <w:t>[9]</w:t>
      </w:r>
      <w:r w:rsidRPr="00B275FF">
        <w:tab/>
      </w:r>
      <w:r w:rsidRPr="00B275FF">
        <w:tab/>
      </w:r>
      <w:r w:rsidR="00B275FF" w:rsidRPr="00B275FF">
        <w:rPr>
          <w:color w:val="000000"/>
          <w:lang w:val="en-US"/>
        </w:rPr>
        <w:t>R4-250211</w:t>
      </w:r>
      <w:r w:rsidR="00B275FF" w:rsidRPr="00B275FF">
        <w:rPr>
          <w:color w:val="000000"/>
          <w:lang w:val="en-US"/>
        </w:rPr>
        <w:t>8</w:t>
      </w:r>
      <w:r w:rsidR="00B275FF" w:rsidRPr="00B275FF">
        <w:rPr>
          <w:color w:val="000000"/>
          <w:lang w:val="en-US"/>
        </w:rPr>
        <w:tab/>
      </w:r>
      <w:r w:rsidR="00D8572E" w:rsidRPr="00B275FF">
        <w:t>Correction of reference to Suspended version of ITU-R SM.329 Recommendation</w:t>
      </w:r>
      <w:r w:rsidR="005B6982" w:rsidRPr="00B275FF">
        <w:t>, Rel-18</w:t>
      </w:r>
      <w:r w:rsidR="005B6982" w:rsidRPr="00B275FF">
        <w:tab/>
        <w:t>38.101-5</w:t>
      </w:r>
    </w:p>
    <w:p w14:paraId="6E7E836C" w14:textId="3D707E8F" w:rsidR="00B275FF" w:rsidRDefault="00782829" w:rsidP="00D8572E">
      <w:r w:rsidRPr="00B275FF">
        <w:t>[10]</w:t>
      </w:r>
      <w:r w:rsidRPr="00B275FF">
        <w:tab/>
      </w:r>
      <w:r w:rsidR="00B275FF" w:rsidRPr="00B275FF">
        <w:t>R4-2502119</w:t>
      </w:r>
      <w:r w:rsidR="00B275FF" w:rsidRPr="00B275FF">
        <w:tab/>
      </w:r>
      <w:r w:rsidRPr="00B275FF">
        <w:t>Discussion on the updated ITU-R SM.329 recommendation (v13; 09/2024) for BS RF specifications</w:t>
      </w:r>
    </w:p>
    <w:p w14:paraId="433612BA" w14:textId="77777777" w:rsidR="00C469D9" w:rsidRDefault="00C469D9" w:rsidP="00C469D9"/>
    <w:sectPr w:rsidR="00C469D9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59DDA" w14:textId="77777777" w:rsidR="000613EB" w:rsidRDefault="000613EB">
      <w:r>
        <w:separator/>
      </w:r>
    </w:p>
  </w:endnote>
  <w:endnote w:type="continuationSeparator" w:id="0">
    <w:p w14:paraId="5318418B" w14:textId="77777777" w:rsidR="000613EB" w:rsidRDefault="00061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8BB9F" w14:textId="77777777" w:rsidR="000613EB" w:rsidRDefault="000613EB">
      <w:r>
        <w:separator/>
      </w:r>
    </w:p>
  </w:footnote>
  <w:footnote w:type="continuationSeparator" w:id="0">
    <w:p w14:paraId="12AC8F8D" w14:textId="77777777" w:rsidR="000613EB" w:rsidRDefault="00061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674638D"/>
    <w:multiLevelType w:val="hybridMultilevel"/>
    <w:tmpl w:val="64BCE596"/>
    <w:lvl w:ilvl="0" w:tplc="0EA08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0"/>
  </w:num>
  <w:num w:numId="5">
    <w:abstractNumId w:val="3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1"/>
  </w:num>
  <w:num w:numId="10">
    <w:abstractNumId w:val="12"/>
  </w:num>
  <w:num w:numId="11">
    <w:abstractNumId w:val="19"/>
  </w:num>
  <w:num w:numId="12">
    <w:abstractNumId w:val="6"/>
  </w:num>
  <w:num w:numId="13">
    <w:abstractNumId w:val="14"/>
  </w:num>
  <w:num w:numId="14">
    <w:abstractNumId w:val="2"/>
  </w:num>
  <w:num w:numId="15">
    <w:abstractNumId w:val="17"/>
  </w:num>
  <w:num w:numId="16">
    <w:abstractNumId w:val="10"/>
  </w:num>
  <w:num w:numId="17">
    <w:abstractNumId w:val="1"/>
  </w:num>
  <w:num w:numId="18">
    <w:abstractNumId w:val="21"/>
  </w:num>
  <w:num w:numId="19">
    <w:abstractNumId w:val="1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40E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27019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3EB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11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2E7C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968"/>
    <w:rsid w:val="000E0B57"/>
    <w:rsid w:val="000E1093"/>
    <w:rsid w:val="000E12BC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3A0F"/>
    <w:rsid w:val="000F42D3"/>
    <w:rsid w:val="000F4599"/>
    <w:rsid w:val="000F4E23"/>
    <w:rsid w:val="000F5156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49F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0CDE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377CE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58B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336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0A0"/>
    <w:rsid w:val="0022434E"/>
    <w:rsid w:val="0022444C"/>
    <w:rsid w:val="002245D6"/>
    <w:rsid w:val="002246B0"/>
    <w:rsid w:val="0022506C"/>
    <w:rsid w:val="00225CA5"/>
    <w:rsid w:val="00225E3F"/>
    <w:rsid w:val="00226DD4"/>
    <w:rsid w:val="00226E14"/>
    <w:rsid w:val="002275D2"/>
    <w:rsid w:val="00230567"/>
    <w:rsid w:val="002309A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06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013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247D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11D1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14D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B66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15BE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3D1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5A16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59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454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6B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6852"/>
    <w:rsid w:val="00407B50"/>
    <w:rsid w:val="0041083E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74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A9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27F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5A5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DBF"/>
    <w:rsid w:val="00566F9F"/>
    <w:rsid w:val="00566FFF"/>
    <w:rsid w:val="0056762E"/>
    <w:rsid w:val="005677B6"/>
    <w:rsid w:val="00567F3B"/>
    <w:rsid w:val="00570585"/>
    <w:rsid w:val="00570A3F"/>
    <w:rsid w:val="00570D23"/>
    <w:rsid w:val="005710F8"/>
    <w:rsid w:val="005714F9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9A3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E9A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28D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982"/>
    <w:rsid w:val="005B6C6F"/>
    <w:rsid w:val="005B6EEE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B80"/>
    <w:rsid w:val="005E5E8F"/>
    <w:rsid w:val="005E5FFF"/>
    <w:rsid w:val="005E6173"/>
    <w:rsid w:val="005E65A1"/>
    <w:rsid w:val="005E6A78"/>
    <w:rsid w:val="005E7381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855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756"/>
    <w:rsid w:val="00621C92"/>
    <w:rsid w:val="0062322C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5A9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F07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6D6"/>
    <w:rsid w:val="00677CA2"/>
    <w:rsid w:val="00681722"/>
    <w:rsid w:val="00682042"/>
    <w:rsid w:val="006820C8"/>
    <w:rsid w:val="00682A8F"/>
    <w:rsid w:val="00683640"/>
    <w:rsid w:val="00683F9E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DF9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C7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9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69E2"/>
    <w:rsid w:val="00777D6C"/>
    <w:rsid w:val="00777FE2"/>
    <w:rsid w:val="00780611"/>
    <w:rsid w:val="007810AF"/>
    <w:rsid w:val="00781820"/>
    <w:rsid w:val="00782829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06C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1B8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1770D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1F7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5C9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1C"/>
    <w:rsid w:val="008F53DC"/>
    <w:rsid w:val="008F5495"/>
    <w:rsid w:val="008F5EC8"/>
    <w:rsid w:val="008F6131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0A0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CDF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350"/>
    <w:rsid w:val="00A67BED"/>
    <w:rsid w:val="00A703AF"/>
    <w:rsid w:val="00A7085E"/>
    <w:rsid w:val="00A70986"/>
    <w:rsid w:val="00A716D9"/>
    <w:rsid w:val="00A717CE"/>
    <w:rsid w:val="00A7193D"/>
    <w:rsid w:val="00A7213C"/>
    <w:rsid w:val="00A724D4"/>
    <w:rsid w:val="00A72736"/>
    <w:rsid w:val="00A729EE"/>
    <w:rsid w:val="00A72D75"/>
    <w:rsid w:val="00A72DD7"/>
    <w:rsid w:val="00A74271"/>
    <w:rsid w:val="00A747D9"/>
    <w:rsid w:val="00A75AF6"/>
    <w:rsid w:val="00A76129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DF5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71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4B3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5FF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737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47776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2B5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3B1"/>
    <w:rsid w:val="00C3471C"/>
    <w:rsid w:val="00C34C17"/>
    <w:rsid w:val="00C35301"/>
    <w:rsid w:val="00C35324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9D9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D96"/>
    <w:rsid w:val="00D13F51"/>
    <w:rsid w:val="00D150AA"/>
    <w:rsid w:val="00D154C1"/>
    <w:rsid w:val="00D15714"/>
    <w:rsid w:val="00D161E1"/>
    <w:rsid w:val="00D164AB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6E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72E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13"/>
    <w:rsid w:val="00DC3F97"/>
    <w:rsid w:val="00DC4256"/>
    <w:rsid w:val="00DC51EB"/>
    <w:rsid w:val="00DC66E3"/>
    <w:rsid w:val="00DC6962"/>
    <w:rsid w:val="00DC714E"/>
    <w:rsid w:val="00DC788A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111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627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672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2D5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424"/>
    <w:rsid w:val="00F248C2"/>
    <w:rsid w:val="00F24D77"/>
    <w:rsid w:val="00F253D7"/>
    <w:rsid w:val="00F25D4B"/>
    <w:rsid w:val="00F25E20"/>
    <w:rsid w:val="00F26B4E"/>
    <w:rsid w:val="00F273C0"/>
    <w:rsid w:val="00F273E2"/>
    <w:rsid w:val="00F3100B"/>
    <w:rsid w:val="00F319B4"/>
    <w:rsid w:val="00F31D3C"/>
    <w:rsid w:val="00F32417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91F"/>
    <w:rsid w:val="00F90DFC"/>
    <w:rsid w:val="00F91077"/>
    <w:rsid w:val="00F91E13"/>
    <w:rsid w:val="00F931FC"/>
    <w:rsid w:val="00F94662"/>
    <w:rsid w:val="00F94E7C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dms_pubrec/itu-r/rec/sm/R-REC-SM.329-12-201209-S!!PDF-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dms_pubrec/itu-r/rec/sm/R-REC-SM.329-13-202409-I!!PDF-E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1D21-904B-41FA-9057-782AFBEC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2025-02-07T18:33:00Z</dcterms:created>
  <dcterms:modified xsi:type="dcterms:W3CDTF">2025-02-07T18:33:00Z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